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4298E">
      <w:pPr>
        <w:pStyle w:val="2"/>
        <w:bidi w:val="0"/>
        <w:jc w:val="center"/>
        <w:rPr>
          <w:rFonts w:hint="eastAsia"/>
          <w:lang w:val="en-US" w:eastAsia="zh-CN"/>
        </w:rPr>
      </w:pPr>
      <w:r>
        <w:rPr>
          <w:rFonts w:hint="eastAsia"/>
        </w:rPr>
        <w:t>北京大运河博物馆（首都博物馆东馆）集中空调通风系统清</w:t>
      </w:r>
      <w:bookmarkStart w:id="0" w:name="_GoBack"/>
      <w:bookmarkEnd w:id="0"/>
      <w:r>
        <w:rPr>
          <w:rFonts w:hint="eastAsia"/>
        </w:rPr>
        <w:t>洗</w:t>
      </w:r>
      <w:r>
        <w:rPr>
          <w:rFonts w:hint="eastAsia"/>
          <w:lang w:val="en-US" w:eastAsia="zh-CN"/>
        </w:rPr>
        <w:t>采购需求</w:t>
      </w:r>
    </w:p>
    <w:p w14:paraId="485D60DC">
      <w:pPr>
        <w:spacing w:line="360" w:lineRule="auto"/>
        <w:rPr>
          <w:rFonts w:hint="eastAsia" w:ascii="宋体" w:hAnsi="宋体" w:cs="Arial"/>
          <w:b/>
          <w:spacing w:val="9"/>
          <w:sz w:val="24"/>
        </w:rPr>
      </w:pPr>
      <w:r>
        <w:rPr>
          <w:rFonts w:hint="eastAsia" w:ascii="宋体" w:hAnsi="宋体" w:cs="Arial"/>
          <w:b/>
          <w:spacing w:val="9"/>
          <w:sz w:val="24"/>
        </w:rPr>
        <w:t>一、项目介绍</w:t>
      </w:r>
    </w:p>
    <w:p w14:paraId="4159C671">
      <w:pPr>
        <w:spacing w:line="360" w:lineRule="auto"/>
        <w:ind w:firstLine="516" w:firstLineChars="200"/>
        <w:rPr>
          <w:rFonts w:hint="eastAsia" w:ascii="宋体" w:hAnsi="宋体" w:cs="Arial"/>
          <w:spacing w:val="9"/>
          <w:sz w:val="24"/>
        </w:rPr>
      </w:pPr>
      <w:r>
        <w:rPr>
          <w:rFonts w:hint="eastAsia" w:ascii="宋体" w:hAnsi="宋体" w:cs="Arial"/>
          <w:spacing w:val="9"/>
          <w:sz w:val="24"/>
        </w:rPr>
        <w:t>依据国家疾病预防控制局发布的《公共场所集中空调通风系统卫生规范》（WS 10013—2023）相关要求，为保证2026年我馆集中空调通风系统卫生工作顺利完成，北京大运河博物馆（首都博物馆东馆）需要采购专业公司来完成集中空调通风系统清洗工作。</w:t>
      </w:r>
    </w:p>
    <w:p w14:paraId="2C1EB3D2">
      <w:pPr>
        <w:spacing w:line="360" w:lineRule="auto"/>
        <w:ind w:firstLine="516" w:firstLineChars="200"/>
        <w:rPr>
          <w:rFonts w:hint="eastAsia" w:ascii="宋体" w:hAnsi="宋体" w:cs="Arial"/>
          <w:spacing w:val="9"/>
          <w:sz w:val="24"/>
        </w:rPr>
      </w:pPr>
      <w:r>
        <w:rPr>
          <w:rFonts w:hint="eastAsia" w:ascii="宋体" w:hAnsi="宋体" w:cs="Arial"/>
          <w:spacing w:val="9"/>
          <w:sz w:val="24"/>
        </w:rPr>
        <w:t>具体清洗设备项目如下：</w:t>
      </w:r>
    </w:p>
    <w:p w14:paraId="30E53FCE">
      <w:pPr>
        <w:spacing w:line="360" w:lineRule="auto"/>
        <w:ind w:firstLine="516" w:firstLineChars="200"/>
        <w:rPr>
          <w:rFonts w:hint="eastAsia" w:ascii="宋体" w:hAnsi="宋体" w:cs="Arial"/>
          <w:spacing w:val="9"/>
          <w:sz w:val="24"/>
        </w:rPr>
      </w:pPr>
      <w:r>
        <w:rPr>
          <w:rFonts w:hint="eastAsia" w:ascii="宋体" w:hAnsi="宋体" w:cs="Arial"/>
          <w:spacing w:val="9"/>
          <w:sz w:val="24"/>
        </w:rPr>
        <w:t>1、通风管道：43893.92m²</w:t>
      </w:r>
    </w:p>
    <w:p w14:paraId="65CD845F">
      <w:pPr>
        <w:spacing w:line="360" w:lineRule="auto"/>
        <w:ind w:firstLine="516" w:firstLineChars="200"/>
        <w:rPr>
          <w:rFonts w:hint="eastAsia" w:ascii="宋体" w:hAnsi="宋体" w:cs="Arial"/>
          <w:spacing w:val="9"/>
          <w:sz w:val="24"/>
        </w:rPr>
      </w:pPr>
      <w:r>
        <w:rPr>
          <w:rFonts w:hint="eastAsia" w:ascii="宋体" w:hAnsi="宋体" w:cs="Arial"/>
          <w:spacing w:val="9"/>
          <w:sz w:val="24"/>
        </w:rPr>
        <w:t>2、新风机组：18台</w:t>
      </w:r>
    </w:p>
    <w:p w14:paraId="185C15BE">
      <w:pPr>
        <w:spacing w:line="360" w:lineRule="auto"/>
        <w:ind w:firstLine="516" w:firstLineChars="200"/>
        <w:rPr>
          <w:rFonts w:hint="eastAsia" w:ascii="宋体" w:hAnsi="宋体" w:cs="Arial"/>
          <w:spacing w:val="9"/>
          <w:sz w:val="24"/>
        </w:rPr>
      </w:pPr>
      <w:r>
        <w:rPr>
          <w:rFonts w:hint="eastAsia" w:ascii="宋体" w:hAnsi="宋体" w:cs="Arial"/>
          <w:spacing w:val="9"/>
          <w:sz w:val="24"/>
        </w:rPr>
        <w:t>3、精密空调：29台</w:t>
      </w:r>
    </w:p>
    <w:p w14:paraId="1FBADCB6">
      <w:pPr>
        <w:spacing w:line="360" w:lineRule="auto"/>
        <w:ind w:firstLine="516" w:firstLineChars="200"/>
        <w:rPr>
          <w:rFonts w:hint="eastAsia" w:ascii="宋体" w:hAnsi="宋体" w:cs="Arial"/>
          <w:spacing w:val="9"/>
          <w:sz w:val="24"/>
        </w:rPr>
      </w:pPr>
      <w:r>
        <w:rPr>
          <w:rFonts w:hint="eastAsia" w:ascii="宋体" w:hAnsi="宋体" w:cs="Arial"/>
          <w:spacing w:val="9"/>
          <w:sz w:val="24"/>
        </w:rPr>
        <w:t>4、舒适空调：43台</w:t>
      </w:r>
    </w:p>
    <w:p w14:paraId="5EB1FEEB">
      <w:pPr>
        <w:spacing w:line="360" w:lineRule="auto"/>
        <w:ind w:firstLine="516" w:firstLineChars="200"/>
        <w:rPr>
          <w:rFonts w:hint="eastAsia" w:ascii="宋体" w:hAnsi="宋体" w:cs="Arial"/>
          <w:spacing w:val="9"/>
          <w:sz w:val="24"/>
        </w:rPr>
      </w:pPr>
      <w:r>
        <w:rPr>
          <w:rFonts w:hint="eastAsia" w:ascii="宋体" w:hAnsi="宋体" w:cs="Arial"/>
          <w:spacing w:val="9"/>
          <w:sz w:val="24"/>
        </w:rPr>
        <w:t>5、全热回收机组：12台</w:t>
      </w:r>
    </w:p>
    <w:p w14:paraId="6D8D5E2D">
      <w:pPr>
        <w:spacing w:line="360" w:lineRule="auto"/>
        <w:ind w:firstLine="516" w:firstLineChars="200"/>
        <w:rPr>
          <w:rFonts w:hint="eastAsia" w:ascii="宋体" w:hAnsi="宋体" w:cs="Arial"/>
          <w:spacing w:val="9"/>
          <w:sz w:val="24"/>
        </w:rPr>
      </w:pPr>
      <w:r>
        <w:rPr>
          <w:rFonts w:hint="eastAsia" w:ascii="宋体" w:hAnsi="宋体" w:cs="Arial"/>
          <w:spacing w:val="9"/>
          <w:sz w:val="24"/>
        </w:rPr>
        <w:t>6、VRV室外机：7台</w:t>
      </w:r>
    </w:p>
    <w:p w14:paraId="6362D843">
      <w:pPr>
        <w:spacing w:line="360" w:lineRule="auto"/>
        <w:ind w:firstLine="516" w:firstLineChars="200"/>
        <w:rPr>
          <w:rFonts w:hint="eastAsia" w:ascii="宋体" w:hAnsi="宋体" w:cs="Arial"/>
          <w:spacing w:val="9"/>
          <w:sz w:val="24"/>
        </w:rPr>
      </w:pPr>
      <w:r>
        <w:rPr>
          <w:rFonts w:hint="eastAsia" w:ascii="宋体" w:hAnsi="宋体" w:cs="Arial"/>
          <w:spacing w:val="9"/>
          <w:sz w:val="24"/>
        </w:rPr>
        <w:t>7、恒温恒湿空调机组：6台</w:t>
      </w:r>
    </w:p>
    <w:p w14:paraId="620F5C2D">
      <w:pPr>
        <w:spacing w:line="360" w:lineRule="auto"/>
        <w:ind w:firstLine="516" w:firstLineChars="200"/>
        <w:rPr>
          <w:rFonts w:hint="eastAsia" w:ascii="宋体" w:hAnsi="宋体" w:cs="Arial"/>
          <w:spacing w:val="9"/>
          <w:sz w:val="24"/>
        </w:rPr>
      </w:pPr>
      <w:r>
        <w:rPr>
          <w:rFonts w:hint="eastAsia" w:ascii="宋体" w:hAnsi="宋体" w:cs="Arial"/>
          <w:spacing w:val="9"/>
          <w:sz w:val="24"/>
        </w:rPr>
        <w:t>8、地板对流器：269台</w:t>
      </w:r>
    </w:p>
    <w:p w14:paraId="02502263">
      <w:pPr>
        <w:spacing w:line="360" w:lineRule="auto"/>
        <w:ind w:firstLine="516" w:firstLineChars="200"/>
        <w:rPr>
          <w:rFonts w:hint="eastAsia" w:ascii="宋体" w:hAnsi="宋体" w:cs="Arial"/>
          <w:spacing w:val="9"/>
          <w:sz w:val="24"/>
        </w:rPr>
      </w:pPr>
      <w:r>
        <w:rPr>
          <w:rFonts w:hint="eastAsia" w:ascii="宋体" w:hAnsi="宋体" w:cs="Arial"/>
          <w:spacing w:val="9"/>
          <w:sz w:val="24"/>
        </w:rPr>
        <w:t>9、风机盘管：651台</w:t>
      </w:r>
    </w:p>
    <w:p w14:paraId="5743E2FD">
      <w:pPr>
        <w:spacing w:line="360" w:lineRule="auto"/>
        <w:ind w:firstLine="516" w:firstLineChars="200"/>
        <w:rPr>
          <w:rFonts w:hint="eastAsia" w:ascii="宋体" w:hAnsi="宋体" w:cs="Arial"/>
          <w:spacing w:val="9"/>
          <w:sz w:val="24"/>
        </w:rPr>
      </w:pPr>
      <w:r>
        <w:rPr>
          <w:rFonts w:hint="eastAsia" w:ascii="宋体" w:hAnsi="宋体" w:cs="Arial"/>
          <w:spacing w:val="9"/>
          <w:sz w:val="24"/>
        </w:rPr>
        <w:t>10、铝合金风口：3680个</w:t>
      </w:r>
    </w:p>
    <w:p w14:paraId="6267F880">
      <w:pPr>
        <w:spacing w:line="360" w:lineRule="auto"/>
        <w:rPr>
          <w:rFonts w:hint="eastAsia" w:ascii="宋体" w:hAnsi="宋体" w:cs="Arial"/>
          <w:b/>
          <w:spacing w:val="9"/>
          <w:sz w:val="24"/>
        </w:rPr>
      </w:pPr>
      <w:r>
        <w:rPr>
          <w:rFonts w:hint="eastAsia" w:ascii="宋体" w:hAnsi="宋体" w:cs="Arial"/>
          <w:b/>
          <w:spacing w:val="9"/>
          <w:sz w:val="24"/>
        </w:rPr>
        <w:t>二、服务要求</w:t>
      </w:r>
    </w:p>
    <w:p w14:paraId="49B52941">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每个清洗项目具体清洗内容和范围为全部可清洗的部件。</w:t>
      </w:r>
    </w:p>
    <w:p w14:paraId="45FC8BE3">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清洗过程中使用原有清洗口，并不得损坏和污染其他设施。</w:t>
      </w:r>
    </w:p>
    <w:p w14:paraId="048F652D">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所采用的清洗药剂需要达到国家规定的安全、环保标准。对人体无害、无毒，废液符合环保排放。</w:t>
      </w:r>
    </w:p>
    <w:p w14:paraId="0C291D6F">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本项清洗工作结束后，成交供应商需提供第三方检测机构出具的符合相关要求的检测报告，并经甲方确认，检测费用包含在报价中。</w:t>
      </w:r>
    </w:p>
    <w:p w14:paraId="205AD3A3">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具体施工时间须根据采购人实际情况确定，供应商应考虑博物馆开放的特殊性，不得影响馆内正常办公及营业，作业时间应安排在闭馆时间。</w:t>
      </w:r>
    </w:p>
    <w:p w14:paraId="5775E36A">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清洗施工不能对现场造成破坏和污染，因施工必须要对现场设施设备进行拆解或破坏的必须经采购人同意后实施，施工结束后恢复原状。</w:t>
      </w:r>
    </w:p>
    <w:p w14:paraId="60A2331F">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施工过程中及时清理现场垃圾及杂物，保持现场卫生。</w:t>
      </w:r>
    </w:p>
    <w:p w14:paraId="49900F64">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工作中造成采购方设备损坏及相关部位损坏，负责无偿恢复。</w:t>
      </w:r>
    </w:p>
    <w:p w14:paraId="36AB5515">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供应商在清洗过程中应采取合理措施控制现场噪音。</w:t>
      </w:r>
    </w:p>
    <w:p w14:paraId="65EBD3BA">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所有清洗工作必须符合国家及行业协会制定的各项规范、标准。</w:t>
      </w:r>
    </w:p>
    <w:p w14:paraId="23268341">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施工过程中所产生的安全事故及造成的损失，均由供应商承担。</w:t>
      </w:r>
    </w:p>
    <w:p w14:paraId="178611AF">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施工过程中应按采购人要求对主要设备清洗过程进行相关视频录像。施工过程中采购人会对清洗部位进行抽查。</w:t>
      </w:r>
    </w:p>
    <w:p w14:paraId="0D611B7A">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乙方需要编制清洗方案，经采购人批准后方可实施。（根据系统情况制定清洗方案，明确清洗步骤、使用的清洁剂要求，禁止使用腐蚀性或有毒药剂、验收标准。）</w:t>
      </w:r>
    </w:p>
    <w:p w14:paraId="6167D3F0">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自清洗工作完成检验合格后1年内，供应商应配合相关部门检查，并按检查内容完成相关整改工作，该工作内容为免费服务，并在响应文件中做相关承诺（供应商须自拟承诺函承诺该部分并加盖公章或在采购需求偏离表中承诺无偏离）。</w:t>
      </w:r>
    </w:p>
    <w:p w14:paraId="673A7600">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★提供卫生学检查承诺（供应商须自拟承诺函承诺该部分并加盖公章或在采购需求偏离表中承诺无偏离）。</w:t>
      </w:r>
    </w:p>
    <w:p w14:paraId="48CDD9B5">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★提供安全责任承诺（供应商须自拟承诺函承诺该部分并加盖公章或在采购需求偏离表中承诺无偏离）。</w:t>
      </w:r>
    </w:p>
    <w:p w14:paraId="1C25CA53">
      <w:pPr>
        <w:pStyle w:val="3"/>
        <w:numPr>
          <w:ilvl w:val="0"/>
          <w:numId w:val="1"/>
        </w:numPr>
        <w:snapToGrid w:val="0"/>
        <w:spacing w:line="360" w:lineRule="auto"/>
        <w:ind w:leftChars="0" w:hanging="5"/>
        <w:rPr>
          <w:rFonts w:hint="eastAsia" w:ascii="宋体" w:eastAsia="宋体" w:cs="宋体"/>
          <w:kern w:val="0"/>
        </w:rPr>
      </w:pPr>
      <w:r>
        <w:rPr>
          <w:rFonts w:hint="eastAsia" w:ascii="宋体" w:eastAsia="宋体" w:cs="宋体"/>
          <w:kern w:val="0"/>
        </w:rPr>
        <w:t>工期：北京大运河博物馆（首都博物馆东馆）：不超过60天</w:t>
      </w:r>
    </w:p>
    <w:p w14:paraId="70CF9642">
      <w:pPr>
        <w:spacing w:line="360" w:lineRule="auto"/>
        <w:rPr>
          <w:rFonts w:hint="eastAsia" w:ascii="宋体" w:hAnsi="宋体" w:cs="Arial"/>
          <w:b/>
          <w:spacing w:val="9"/>
          <w:sz w:val="24"/>
        </w:rPr>
      </w:pPr>
      <w:r>
        <w:rPr>
          <w:rFonts w:hint="eastAsia" w:ascii="宋体" w:hAnsi="宋体" w:cs="Arial"/>
          <w:b/>
          <w:spacing w:val="9"/>
          <w:sz w:val="24"/>
        </w:rPr>
        <w:t>三、服务人员标准、要求</w:t>
      </w:r>
    </w:p>
    <w:p w14:paraId="66C46673">
      <w:pPr>
        <w:pStyle w:val="3"/>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1、服务人员应该责任心强，忠于职守，无违法犯罪记录。</w:t>
      </w:r>
    </w:p>
    <w:p w14:paraId="179B2904">
      <w:pPr>
        <w:pStyle w:val="3"/>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2、服务人员应自觉遵守采购方单位的规章制度，服从领导，听从指挥。</w:t>
      </w:r>
    </w:p>
    <w:p w14:paraId="36812CC2">
      <w:pPr>
        <w:pStyle w:val="3"/>
        <w:snapToGrid w:val="0"/>
        <w:spacing w:line="360" w:lineRule="auto"/>
        <w:ind w:left="0" w:leftChars="0" w:firstLine="480" w:firstLineChars="200"/>
        <w:rPr>
          <w:rFonts w:hint="eastAsia" w:ascii="宋体" w:eastAsia="宋体" w:cs="宋体"/>
          <w:kern w:val="0"/>
        </w:rPr>
      </w:pPr>
      <w:r>
        <w:rPr>
          <w:rFonts w:hint="eastAsia" w:ascii="宋体" w:eastAsia="宋体" w:cs="宋体"/>
          <w:kern w:val="0"/>
        </w:rPr>
        <w:t>3、服务人员应有相关特种作业人员证书，如特种作业操作证（作业类别包含：高处安装、维护、拆除作业），需提供有效证明材料。</w:t>
      </w:r>
    </w:p>
    <w:p w14:paraId="149EF20F">
      <w:pPr>
        <w:spacing w:line="360" w:lineRule="auto"/>
        <w:rPr>
          <w:rFonts w:hint="eastAsia" w:ascii="宋体" w:hAnsi="宋体" w:cs="Arial"/>
          <w:b/>
          <w:spacing w:val="9"/>
          <w:sz w:val="24"/>
        </w:rPr>
      </w:pPr>
      <w:r>
        <w:rPr>
          <w:rFonts w:hint="eastAsia" w:ascii="宋体" w:hAnsi="宋体" w:cs="Arial"/>
          <w:b/>
          <w:spacing w:val="9"/>
          <w:sz w:val="24"/>
        </w:rPr>
        <w:t>四、付款方式</w:t>
      </w:r>
    </w:p>
    <w:p w14:paraId="30B8EC49">
      <w:pPr>
        <w:pStyle w:val="6"/>
        <w:adjustRightInd w:val="0"/>
        <w:snapToGrid w:val="0"/>
        <w:spacing w:before="0"/>
        <w:rPr>
          <w:rFonts w:ascii="Times New Roman" w:hAnsi="Times New Roman"/>
        </w:rPr>
      </w:pPr>
      <w:r>
        <w:rPr>
          <w:rFonts w:hint="eastAsia" w:ascii="Times New Roman" w:hAnsi="Times New Roman"/>
        </w:rPr>
        <w:t>详见第五章合同草案条款。</w:t>
      </w:r>
    </w:p>
    <w:p w14:paraId="0B12E4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D00F6B"/>
    <w:multiLevelType w:val="singleLevel"/>
    <w:tmpl w:val="91D00F6B"/>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51BD2"/>
    <w:rsid w:val="60A51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rPr>
      <w:rFonts w:ascii="仿宋_GB2312" w:hAnsi="宋体" w:eastAsia="仿宋_GB2312"/>
      <w:color w:val="000000"/>
      <w:sz w:val="24"/>
    </w:rPr>
  </w:style>
  <w:style w:type="paragraph" w:customStyle="1" w:styleId="6">
    <w:name w:val="0"/>
    <w:basedOn w:val="1"/>
    <w:qFormat/>
    <w:uiPriority w:val="0"/>
    <w:pPr>
      <w:widowControl/>
      <w:spacing w:before="156" w:line="360" w:lineRule="auto"/>
      <w:ind w:firstLine="480" w:firstLineChars="200"/>
      <w:jc w:val="left"/>
    </w:pPr>
    <w:rPr>
      <w:rFonts w:ascii="宋体" w:hAnsi="宋体"/>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2026-09-04T07:11:00Z</dcterms:created>
  <dc:creator>lhb</dc:creator>
  <cp:lastModifiedBy>lhb</cp:lastModifiedBy>
  <dcterms:modified xsi:type="dcterms:W3CDTF">2026-09-04T07:13:05Z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E6B1BC8681964EECBC2212A7C615CC3F_11</vt:lpwstr>
  </property>
  <property fmtid="{D5CDD505-2E9C-101B-9397-08002B2CF9AE}" pid="4" name="KSOTemplateDocerSaveRecord">
    <vt:lpwstr>eyJoZGlkIjoiNTVmMmFhMzcwYjE5MTRiOGQzNTYzYzc2ZWY4MjQ4MmQiLCJ1c2VySWQiOiIzNDY2MzY1MTQifQ==</vt:lpwstr>
  </property>
</Properties>
</file>