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1355">
      <w:pPr>
        <w:pStyle w:val="2"/>
        <w:numPr>
          <w:ilvl w:val="0"/>
          <w:numId w:val="1"/>
        </w:numPr>
        <w:spacing w:before="312" w:after="312"/>
        <w:rPr>
          <w:rFonts w:hint="eastAsia"/>
        </w:rPr>
      </w:pPr>
      <w:bookmarkStart w:id="0" w:name="_Toc363638306"/>
      <w:bookmarkStart w:id="1" w:name="_Toc428787366"/>
      <w:bookmarkStart w:id="2" w:name="_Toc17129"/>
      <w:r>
        <w:rPr>
          <w:color w:val="auto"/>
          <w:highlight w:val="none"/>
        </w:rPr>
        <w:t xml:space="preserve"> 采购</w:t>
      </w:r>
      <w:bookmarkEnd w:id="0"/>
      <w:bookmarkEnd w:id="1"/>
      <w:r>
        <w:rPr>
          <w:color w:val="auto"/>
          <w:highlight w:val="none"/>
        </w:rPr>
        <w:t>需求</w:t>
      </w:r>
      <w:bookmarkEnd w:id="2"/>
    </w:p>
    <w:p w14:paraId="4E44DFBC">
      <w:pPr>
        <w:spacing w:before="156" w:beforeLines="50" w:after="156" w:afterLines="50"/>
        <w:rPr>
          <w:rFonts w:ascii="宋体" w:hAnsi="宋体" w:cs="宋体"/>
          <w:b/>
          <w:bCs/>
          <w:sz w:val="24"/>
          <w:szCs w:val="32"/>
        </w:rPr>
      </w:pPr>
      <w:r>
        <w:rPr>
          <w:rFonts w:hint="eastAsia" w:ascii="宋体" w:hAnsi="宋体" w:cs="宋体"/>
          <w:b/>
          <w:bCs/>
          <w:sz w:val="24"/>
          <w:szCs w:val="32"/>
        </w:rPr>
        <w:t>一、</w:t>
      </w:r>
      <w:r>
        <w:rPr>
          <w:rFonts w:ascii="宋体" w:hAnsi="宋体" w:cs="宋体"/>
          <w:b/>
          <w:bCs/>
          <w:sz w:val="24"/>
          <w:szCs w:val="32"/>
        </w:rPr>
        <w:t xml:space="preserve"> 项目</w:t>
      </w:r>
      <w:r>
        <w:rPr>
          <w:rFonts w:hint="eastAsia" w:ascii="宋体" w:hAnsi="宋体" w:cs="宋体"/>
          <w:b/>
          <w:bCs/>
          <w:sz w:val="24"/>
          <w:szCs w:val="32"/>
        </w:rPr>
        <w:t>名称及金额</w:t>
      </w:r>
    </w:p>
    <w:p w14:paraId="119FCC76">
      <w:pPr>
        <w:spacing w:line="360" w:lineRule="auto"/>
        <w:rPr>
          <w:rFonts w:hint="eastAsia" w:ascii="宋体" w:hAnsi="宋体" w:cs="Arial"/>
          <w:spacing w:val="9"/>
          <w:sz w:val="24"/>
        </w:rPr>
      </w:pPr>
      <w:bookmarkStart w:id="3" w:name="OLE_LINK1"/>
      <w:bookmarkStart w:id="4" w:name="OLE_LINK2"/>
      <w:r>
        <w:rPr>
          <w:rFonts w:hint="eastAsia" w:ascii="宋体" w:hAnsi="宋体" w:cs="Arial"/>
          <w:spacing w:val="9"/>
          <w:sz w:val="24"/>
        </w:rPr>
        <w:t>项目名称：</w:t>
      </w:r>
      <w:bookmarkEnd w:id="3"/>
      <w:bookmarkEnd w:id="4"/>
      <w:r>
        <w:rPr>
          <w:rFonts w:hint="eastAsia" w:ascii="宋体" w:hAnsi="宋体" w:cs="Arial"/>
          <w:spacing w:val="9"/>
          <w:sz w:val="24"/>
        </w:rPr>
        <w:t>《秘鲁金器展》（暂定名）图录出版</w:t>
      </w:r>
    </w:p>
    <w:p w14:paraId="6A0FC1B3">
      <w:pPr>
        <w:spacing w:line="360" w:lineRule="auto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项目金额： 247715元</w:t>
      </w:r>
    </w:p>
    <w:p w14:paraId="69CEF6FF">
      <w:pPr>
        <w:spacing w:line="360" w:lineRule="auto"/>
        <w:rPr>
          <w:rFonts w:ascii="宋体" w:hAnsi="宋体" w:cs="Arial"/>
          <w:b/>
          <w:spacing w:val="9"/>
          <w:sz w:val="24"/>
        </w:rPr>
      </w:pPr>
      <w:r>
        <w:rPr>
          <w:rFonts w:hint="eastAsia" w:ascii="宋体" w:hAnsi="宋体" w:cs="Arial"/>
          <w:b/>
          <w:spacing w:val="9"/>
          <w:sz w:val="24"/>
        </w:rPr>
        <w:t>二、服务内容</w:t>
      </w:r>
    </w:p>
    <w:p w14:paraId="2CDCE823">
      <w:pPr>
        <w:spacing w:line="360" w:lineRule="auto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《秘鲁金器展》（暂定名）图录出版，包含文物约210件，全书中文160千字。图片约300张。成品尺寸为235mm（宽）×290mm（高），300页左右的全彩四色印刷的展览配套图录。印数为800册。</w:t>
      </w:r>
    </w:p>
    <w:p w14:paraId="0DB66948">
      <w:pPr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 w:ascii="宋体" w:hAnsi="宋体" w:cs="Arial"/>
          <w:b/>
          <w:spacing w:val="9"/>
          <w:sz w:val="24"/>
        </w:rPr>
        <w:t>出版要求：</w:t>
      </w:r>
    </w:p>
    <w:p w14:paraId="0EC4EE26">
      <w:pPr>
        <w:pStyle w:val="6"/>
        <w:numPr>
          <w:ilvl w:val="0"/>
          <w:numId w:val="3"/>
        </w:numPr>
        <w:snapToGrid w:val="0"/>
        <w:spacing w:line="360" w:lineRule="auto"/>
        <w:ind w:leftChars="0" w:hanging="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供应商负责图书出版的全部工作，包括但不限于书号申请、资料整理、稿件编辑加工、三审三校、与作者及时沟通反馈并协助解决审稿情况及修改意见、图片版权购买、装帧设计、排版、印刷等工作。</w:t>
      </w:r>
    </w:p>
    <w:p w14:paraId="5DAE0C78">
      <w:pPr>
        <w:pStyle w:val="6"/>
        <w:numPr>
          <w:ilvl w:val="0"/>
          <w:numId w:val="3"/>
        </w:numPr>
        <w:snapToGrid w:val="0"/>
        <w:spacing w:line="360" w:lineRule="auto"/>
        <w:ind w:leftChars="0" w:hanging="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本项目书稿预计于2026年  月  日确定并交稿，于2026年5月15日前在预算范围内保质保量地完成出版工作，并将全部图书送到采购人指定地点进行验收。最终日期以双方签订的合同为准。</w:t>
      </w:r>
    </w:p>
    <w:p w14:paraId="011B7213">
      <w:pPr>
        <w:pStyle w:val="6"/>
        <w:numPr>
          <w:ilvl w:val="0"/>
          <w:numId w:val="3"/>
        </w:numPr>
        <w:snapToGrid w:val="0"/>
        <w:spacing w:line="360" w:lineRule="auto"/>
        <w:ind w:leftChars="0" w:hanging="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质量要求：图书质量严格执行《中华人民共和国产品质量法》、国家新闻出版署《图书质量管理规定》以及《地图管理条例》的相关要求。</w:t>
      </w:r>
    </w:p>
    <w:p w14:paraId="61962368">
      <w:pPr>
        <w:pStyle w:val="6"/>
        <w:numPr>
          <w:ilvl w:val="0"/>
          <w:numId w:val="3"/>
        </w:numPr>
        <w:snapToGrid w:val="0"/>
        <w:spacing w:line="360" w:lineRule="auto"/>
        <w:ind w:leftChars="0" w:hanging="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印刷要求：四色全彩印刷，符合国家出版行业标准，中国版本图书馆CIP的规定。封面、印刷及正文印刷套插印准确，字、图、点、线印迹清楚，版面端正，墨色均匀厚实，层次分明，质感好。无脏污、破损，无钉花、野墨。</w:t>
      </w:r>
    </w:p>
    <w:p w14:paraId="20A9F0BD">
      <w:pPr>
        <w:pStyle w:val="6"/>
        <w:numPr>
          <w:ilvl w:val="0"/>
          <w:numId w:val="3"/>
        </w:numPr>
        <w:snapToGrid w:val="0"/>
        <w:spacing w:line="360" w:lineRule="auto"/>
        <w:ind w:leftChars="0" w:hanging="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装订要求：成品裁切方正。全书页码折正，书面平服，钉距匀称，坚实牢固，易翻不脱页，无缺页、重页、倒装。书目整洁，无脏污、破页、野胶。</w:t>
      </w:r>
    </w:p>
    <w:p w14:paraId="2CFBBDE1">
      <w:pPr>
        <w:pStyle w:val="6"/>
        <w:numPr>
          <w:ilvl w:val="0"/>
          <w:numId w:val="3"/>
        </w:numPr>
        <w:snapToGrid w:val="0"/>
        <w:spacing w:line="360" w:lineRule="auto"/>
        <w:ind w:leftChars="0" w:hanging="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图书著作权归采购人所有。</w:t>
      </w:r>
    </w:p>
    <w:p w14:paraId="623940BD">
      <w:pPr>
        <w:pStyle w:val="6"/>
        <w:numPr>
          <w:ilvl w:val="0"/>
          <w:numId w:val="3"/>
        </w:numPr>
        <w:snapToGrid w:val="0"/>
        <w:spacing w:line="360" w:lineRule="auto"/>
        <w:ind w:leftChars="0" w:hanging="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其他说明：因图录出版时间涵盖多个公共假期，投标人必须保证该时间段内具备足够的人力和物力，以保证图录按约定时间完成。。</w:t>
      </w:r>
    </w:p>
    <w:p w14:paraId="07CE8B21">
      <w:pPr>
        <w:pStyle w:val="4"/>
        <w:rPr>
          <w:rFonts w:hint="eastAsia"/>
        </w:rPr>
      </w:pPr>
    </w:p>
    <w:p w14:paraId="29403604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四、付款方式</w:t>
      </w:r>
    </w:p>
    <w:p w14:paraId="3098ECE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合同签订生效后且甲方在财政资金下达后30个工作日内支付乙方70%合同款，图书出版完成，全部送至指定地点并验收合格之日起30个工作日内，甲方向乙方支付30%合同款。</w:t>
      </w:r>
    </w:p>
    <w:p w14:paraId="4EAE6B86">
      <w:pPr>
        <w:rPr>
          <w:rFonts w:ascii="宋体"/>
          <w:sz w:val="24"/>
        </w:rPr>
      </w:pPr>
    </w:p>
    <w:p w14:paraId="3FCE4310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五、其他要求</w:t>
      </w:r>
    </w:p>
    <w:p w14:paraId="4A789811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（一）项目金额即为出版所需的所有费用；</w:t>
      </w:r>
    </w:p>
    <w:p w14:paraId="1271FB98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（二）根据项目需求和特点，应包含项目实施整体方案、项目进度计划、项目人员配备等有关内容。</w:t>
      </w:r>
    </w:p>
    <w:p w14:paraId="71CC3047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（三）预算与报价表</w:t>
      </w:r>
    </w:p>
    <w:p w14:paraId="3C2B9305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报价总价包括供应商为完成本项目所发生的一切费用。供应商估算错误或漏项的风险均由供应商承担。</w:t>
      </w:r>
    </w:p>
    <w:p w14:paraId="1E11C14C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（四）项目组织设计及进度计划要求</w:t>
      </w:r>
    </w:p>
    <w:p w14:paraId="69E2E66E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投标人应结合项目需求，提供合理的组织方案，人员配备要齐全，参与本项目的人员要贯穿设计、审校、印制等全部流程。基本要求为：</w:t>
      </w:r>
    </w:p>
    <w:p w14:paraId="6D0053A0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项目负责人1名（具有副编审以上职称），负责图书出版任务统筹规划、协调推进、质量把控、总体接洽；</w:t>
      </w:r>
    </w:p>
    <w:p w14:paraId="031F3DFE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责任编辑1名（具有中级以上职称），负责图书出版具体工作和与作者沟通协调。</w:t>
      </w:r>
    </w:p>
    <w:p w14:paraId="228088A8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图录设计师1名（具有10年以上图书设计经验），负责图书整体装帧设计和材料选用。</w:t>
      </w:r>
    </w:p>
    <w:p w14:paraId="1B2AED96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图书印制责任人1-2名（具有10年以上文博图书印制经验），负责图书印刷质量和工艺质量。</w:t>
      </w:r>
    </w:p>
    <w:p w14:paraId="584DC723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以上提供的人员需要与实际工作人员一致，若发现人员名单与实际工作不符，甲方有权要求更换。</w:t>
      </w:r>
    </w:p>
    <w:p w14:paraId="02686CB0">
      <w:pPr>
        <w:spacing w:line="400" w:lineRule="exact"/>
        <w:ind w:firstLine="480" w:firstLineChars="200"/>
        <w:rPr>
          <w:rFonts w:hint="eastAsia" w:ascii="宋体" w:hAnsi="宋体" w:cs="宋体"/>
          <w:b/>
          <w:bCs/>
          <w:spacing w:val="9"/>
          <w:sz w:val="24"/>
        </w:rPr>
      </w:pPr>
      <w:r>
        <w:rPr>
          <w:rFonts w:hint="eastAsia" w:ascii="宋体" w:hAnsi="宋体" w:cs="宋体"/>
          <w:sz w:val="24"/>
        </w:rPr>
        <w:t>同时，应根据本项目工期要求及自身工作经验，在投标文件中提供合理可行的进度计划方案。</w:t>
      </w:r>
    </w:p>
    <w:p w14:paraId="5B34B8DD">
      <w:pPr>
        <w:spacing w:line="360" w:lineRule="auto"/>
        <w:rPr>
          <w:rFonts w:hint="eastAsia" w:ascii="宋体" w:hAnsi="宋体" w:cs="宋体"/>
          <w:b/>
          <w:bCs/>
          <w:spacing w:val="9"/>
          <w:sz w:val="24"/>
        </w:rPr>
      </w:pPr>
      <w:r>
        <w:rPr>
          <w:rFonts w:hint="eastAsia" w:ascii="宋体" w:hAnsi="宋体" w:cs="宋体"/>
          <w:b/>
          <w:bCs/>
          <w:spacing w:val="9"/>
          <w:sz w:val="24"/>
        </w:rPr>
        <w:t>六、服务要求</w:t>
      </w:r>
    </w:p>
    <w:p w14:paraId="58E128B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（一）图书整体装帧设计具有较高的艺术水平，紧扣内容主题，保持风格统一，色彩搭配和谐美观，并按照规范使用首都博物馆八大书系VI；</w:t>
      </w:r>
    </w:p>
    <w:p w14:paraId="49F02F2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（二）供应商负责指定责任编辑对书稿进行审稿、加工及校对，保证图书学术质量和编校质量，责任编辑需具备中级及以上职称，并具有与项目内容相关的教育背景；</w:t>
      </w:r>
    </w:p>
    <w:p w14:paraId="0C44708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（三）文物图片色彩还原准确，装订印刷及相关工艺质量优质；</w:t>
      </w:r>
    </w:p>
    <w:p w14:paraId="2F9831C2">
      <w:pPr>
        <w:rPr>
          <w:rFonts w:hint="eastAsia"/>
        </w:rPr>
      </w:pPr>
      <w:r>
        <w:rPr>
          <w:rFonts w:hint="eastAsia" w:ascii="宋体" w:hAnsi="宋体" w:cs="宋体"/>
          <w:sz w:val="24"/>
        </w:rPr>
        <w:t>（四）严格按照合同日期完成出版，并送达指定地点。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汉仪字酷堂义山楷W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昌黎宋刻本原版W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00F6B"/>
    <w:multiLevelType w:val="singleLevel"/>
    <w:tmpl w:val="91D00F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F31FB87"/>
    <w:multiLevelType w:val="singleLevel"/>
    <w:tmpl w:val="6F31FB87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76F68C3B"/>
    <w:multiLevelType w:val="singleLevel"/>
    <w:tmpl w:val="76F68C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46472"/>
    <w:rsid w:val="47E523ED"/>
    <w:rsid w:val="5D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/>
      <w:kern w:val="44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120" w:after="120" w:line="360" w:lineRule="auto"/>
      <w:ind w:firstLine="480" w:firstLineChars="200"/>
      <w:textAlignment w:val="baseline"/>
      <w:outlineLvl w:val="1"/>
    </w:pPr>
    <w:rPr>
      <w:rFonts w:ascii="黑体" w:hAnsi="Arial" w:eastAsia="黑体"/>
      <w:b/>
      <w:kern w:val="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kern w:val="0"/>
      <w:sz w:val="20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1852</Words>
  <Characters>2523</Characters>
  <Lines>0</Lines>
  <Paragraphs>0</Paragraphs>
  <TotalTime>0</TotalTime>
  <ScaleCrop>false</ScaleCrop>
  <LinksUpToDate>false</LinksUpToDate>
  <CharactersWithSpaces>2616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2025-04-15T01:14:00Z</dcterms:created>
  <dc:creator>37362</dc:creator>
  <cp:lastModifiedBy>王穎傑</cp:lastModifiedBy>
  <dcterms:modified xsi:type="dcterms:W3CDTF">2026-04-10T07:10:56Z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eyJoZGlkIjoiYmQ1YjMxYjdhNDEyMGI0YjM3NmEwNGM1ZjQ4NjcxZWQiLCJ1c2VySWQiOiIxMDYzNTUxMjU1In0=</vt:lpwstr>
  </property>
  <property fmtid="{D5CDD505-2E9C-101B-9397-08002B2CF9AE}" pid="4" name="ICV">
    <vt:lpwstr>95A38CD4312D478886A913F19C7246C7_12</vt:lpwstr>
  </property>
</Properties>
</file>